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950B" w14:textId="77777777" w:rsidR="00C02E1A" w:rsidRPr="000E0A2A" w:rsidRDefault="00C02E1A" w:rsidP="00C02E1A">
      <w:pPr>
        <w:jc w:val="center"/>
        <w:rPr>
          <w:rFonts w:ascii="Calibri" w:hAnsi="Calibri" w:cs="Calibri"/>
          <w:b/>
          <w:sz w:val="32"/>
          <w:lang w:val="en-GB"/>
        </w:rPr>
      </w:pPr>
      <w:r w:rsidRPr="000E0A2A">
        <w:rPr>
          <w:rFonts w:ascii="Calibri" w:hAnsi="Calibri" w:cs="Calibri"/>
          <w:b/>
          <w:sz w:val="32"/>
          <w:lang w:val="en-GB"/>
        </w:rPr>
        <w:t>R e c o r d</w:t>
      </w:r>
    </w:p>
    <w:p w14:paraId="3AC5B0B8" w14:textId="75BEBFBF" w:rsidR="00C02E1A" w:rsidRPr="000E0A2A" w:rsidRDefault="00C02E1A" w:rsidP="00C02E1A">
      <w:pPr>
        <w:jc w:val="center"/>
        <w:rPr>
          <w:rFonts w:ascii="Calibri" w:hAnsi="Calibri" w:cs="Calibri"/>
          <w:b/>
          <w:lang w:val="en-GB"/>
        </w:rPr>
      </w:pPr>
      <w:r w:rsidRPr="000E0A2A">
        <w:rPr>
          <w:rFonts w:ascii="Calibri" w:hAnsi="Calibri" w:cs="Calibri"/>
          <w:b/>
          <w:lang w:val="en-GB"/>
        </w:rPr>
        <w:t xml:space="preserve">of training and examination of knowledge of safety rules for working of students on electrical equipment </w:t>
      </w:r>
      <w:r w:rsidR="00CD2C64">
        <w:rPr>
          <w:rFonts w:ascii="Calibri" w:hAnsi="Calibri" w:cs="Calibri"/>
          <w:b/>
          <w:lang w:val="en-GB"/>
        </w:rPr>
        <w:br/>
      </w:r>
      <w:r w:rsidRPr="000E0A2A">
        <w:rPr>
          <w:rFonts w:ascii="Calibri" w:hAnsi="Calibri" w:cs="Calibri"/>
          <w:b/>
          <w:lang w:val="en-GB"/>
        </w:rPr>
        <w:t xml:space="preserve">in PC classrooms and PC laboratories at FEECS VSB-TUO, </w:t>
      </w:r>
      <w:r w:rsidR="00CD2C64">
        <w:rPr>
          <w:rFonts w:ascii="Calibri" w:hAnsi="Calibri" w:cs="Calibri"/>
          <w:b/>
          <w:lang w:val="en-GB"/>
        </w:rPr>
        <w:br/>
      </w:r>
      <w:r w:rsidR="00CD2C64" w:rsidRPr="00CD2C64">
        <w:rPr>
          <w:rFonts w:ascii="Calibri" w:hAnsi="Calibri" w:cs="Calibri"/>
          <w:b/>
          <w:lang w:val="en-GB"/>
        </w:rPr>
        <w:t>pursuant to § 19 of Act No. 250/2021 Coll. and § 4 of Government Regulation No. 194/2022 Coll., as amended.</w:t>
      </w:r>
    </w:p>
    <w:p w14:paraId="4D196812" w14:textId="77777777" w:rsidR="00C02E1A" w:rsidRPr="000E0A2A" w:rsidRDefault="00C02E1A" w:rsidP="00C02E1A">
      <w:pPr>
        <w:spacing w:before="120"/>
        <w:jc w:val="both"/>
        <w:rPr>
          <w:rFonts w:ascii="Calibri" w:hAnsi="Calibri" w:cs="Calibri"/>
          <w:lang w:val="en-GB"/>
        </w:rPr>
      </w:pPr>
      <w:r w:rsidRPr="000E0A2A">
        <w:rPr>
          <w:rFonts w:ascii="Calibri" w:hAnsi="Calibri" w:cs="Calibri"/>
          <w:lang w:val="en-GB"/>
        </w:rPr>
        <w:t>The undersigned students confirm that they have been instructed in person and informed about the safety rules for attendance and work on electrical devices in PC classrooms and PC laboratories</w:t>
      </w:r>
      <w:r w:rsidR="008C4FB5" w:rsidRPr="000E0A2A">
        <w:rPr>
          <w:rFonts w:ascii="Calibri" w:hAnsi="Calibri" w:cs="Calibri"/>
          <w:lang w:val="en-GB"/>
        </w:rPr>
        <w:t>*</w:t>
      </w:r>
      <w:r w:rsidRPr="000E0A2A">
        <w:rPr>
          <w:rFonts w:ascii="Calibri" w:hAnsi="Calibri" w:cs="Calibri"/>
          <w:lang w:val="en-GB"/>
        </w:rPr>
        <w:t xml:space="preserve"> within the scope of the syllabus enclosed and with the ways of ensuring protection from electric shock, and further with the way of providing first aid after an electric shock. With their signatures they also confirm that they have understood the interpretation in its full scope and any possible ambiguities have been explained to them by the trainer. </w:t>
      </w:r>
      <w:r w:rsidRPr="00C02E1A">
        <w:rPr>
          <w:rFonts w:ascii="Calibri" w:hAnsi="Calibri" w:cs="Calibri"/>
          <w:lang w:val="en-GB"/>
        </w:rPr>
        <w:t>The training syllabus is given in Annex 1, which is an integral part of this record.</w:t>
      </w:r>
      <w:r>
        <w:rPr>
          <w:rFonts w:ascii="Calibri" w:hAnsi="Calibri" w:cs="Calibri"/>
          <w:lang w:val="en-GB"/>
        </w:rPr>
        <w:t xml:space="preserve"> </w:t>
      </w:r>
      <w:r w:rsidRPr="000E0A2A">
        <w:rPr>
          <w:rFonts w:ascii="Calibri" w:hAnsi="Calibri" w:cs="Calibri"/>
          <w:lang w:val="en-GB"/>
        </w:rPr>
        <w:t xml:space="preserve">The undersigned worker of department confirms by his/her signature the verification of the students’ knowledge of these safety rules. </w:t>
      </w:r>
    </w:p>
    <w:p w14:paraId="62BA6396" w14:textId="77777777" w:rsidR="00E43801" w:rsidRPr="000E0A2A" w:rsidRDefault="00C02E1A" w:rsidP="00631381">
      <w:pPr>
        <w:pStyle w:val="Default"/>
        <w:tabs>
          <w:tab w:val="left" w:pos="2835"/>
          <w:tab w:val="left" w:pos="4536"/>
          <w:tab w:val="left" w:pos="7797"/>
        </w:tabs>
        <w:spacing w:before="240" w:after="120" w:line="288" w:lineRule="auto"/>
        <w:contextualSpacing/>
        <w:rPr>
          <w:rFonts w:ascii="Calibri" w:hAnsi="Calibri" w:cs="Calibri"/>
          <w:i/>
          <w:sz w:val="22"/>
          <w:szCs w:val="22"/>
          <w:lang w:val="en-GB"/>
        </w:rPr>
      </w:pPr>
      <w:r w:rsidRPr="000E0A2A">
        <w:rPr>
          <w:rFonts w:ascii="Calibri" w:hAnsi="Calibri" w:cs="Calibri"/>
          <w:i/>
          <w:sz w:val="22"/>
          <w:szCs w:val="22"/>
          <w:lang w:val="en-GB"/>
        </w:rPr>
        <w:t>academic year: ___________</w:t>
      </w:r>
      <w:r w:rsidR="00E43801" w:rsidRPr="000E0A2A">
        <w:rPr>
          <w:rFonts w:ascii="Calibri" w:hAnsi="Calibri" w:cs="Calibri"/>
          <w:i/>
          <w:sz w:val="22"/>
          <w:szCs w:val="22"/>
          <w:lang w:val="en-GB"/>
        </w:rPr>
        <w:t xml:space="preserve">_ </w:t>
      </w:r>
      <w:r w:rsidRPr="000E0A2A">
        <w:rPr>
          <w:rFonts w:ascii="Calibri" w:hAnsi="Calibri" w:cs="Calibri"/>
          <w:i/>
          <w:sz w:val="22"/>
          <w:szCs w:val="22"/>
          <w:lang w:val="en-GB"/>
        </w:rPr>
        <w:t>semester: _______</w:t>
      </w:r>
      <w:r w:rsidR="00E43801" w:rsidRPr="000E0A2A">
        <w:rPr>
          <w:rFonts w:ascii="Calibri" w:hAnsi="Calibri" w:cs="Calibri"/>
          <w:i/>
          <w:sz w:val="22"/>
          <w:szCs w:val="22"/>
          <w:lang w:val="en-GB"/>
        </w:rPr>
        <w:t xml:space="preserve">__ </w:t>
      </w:r>
      <w:r w:rsidRPr="000E0A2A">
        <w:rPr>
          <w:rFonts w:ascii="Calibri" w:hAnsi="Calibri" w:cs="Calibri"/>
          <w:i/>
          <w:sz w:val="22"/>
          <w:szCs w:val="22"/>
          <w:lang w:val="en-GB"/>
        </w:rPr>
        <w:t>schedule group: _____________</w:t>
      </w:r>
      <w:r w:rsidR="00E43801" w:rsidRPr="000E0A2A">
        <w:rPr>
          <w:rFonts w:ascii="Calibri" w:hAnsi="Calibri" w:cs="Calibri"/>
          <w:i/>
          <w:sz w:val="22"/>
          <w:szCs w:val="22"/>
          <w:lang w:val="en-GB"/>
        </w:rPr>
        <w:t>_</w:t>
      </w:r>
      <w:r w:rsidR="008C4FB5" w:rsidRPr="000E0A2A">
        <w:rPr>
          <w:rFonts w:ascii="Calibri" w:hAnsi="Calibri" w:cs="Calibri"/>
          <w:i/>
          <w:sz w:val="22"/>
          <w:szCs w:val="22"/>
          <w:lang w:val="en-GB"/>
        </w:rPr>
        <w:t>_</w:t>
      </w:r>
      <w:r w:rsidR="00E43801" w:rsidRPr="000E0A2A">
        <w:rPr>
          <w:rFonts w:ascii="Calibri" w:hAnsi="Calibri" w:cs="Calibri"/>
          <w:i/>
          <w:sz w:val="22"/>
          <w:szCs w:val="22"/>
          <w:lang w:val="en-GB"/>
        </w:rPr>
        <w:t xml:space="preserve"> </w:t>
      </w:r>
      <w:r w:rsidRPr="000E0A2A">
        <w:rPr>
          <w:rFonts w:ascii="Calibri" w:hAnsi="Calibri" w:cs="Calibri"/>
          <w:i/>
          <w:sz w:val="22"/>
          <w:szCs w:val="22"/>
          <w:lang w:val="en-GB"/>
        </w:rPr>
        <w:t xml:space="preserve">PC </w:t>
      </w:r>
      <w:proofErr w:type="gramStart"/>
      <w:r w:rsidR="00E43801" w:rsidRPr="000E0A2A">
        <w:rPr>
          <w:rFonts w:ascii="Calibri" w:hAnsi="Calibri" w:cs="Calibri"/>
          <w:i/>
          <w:sz w:val="22"/>
          <w:szCs w:val="22"/>
          <w:lang w:val="en-GB"/>
        </w:rPr>
        <w:t>class.</w:t>
      </w:r>
      <w:r w:rsidRPr="000E0A2A">
        <w:rPr>
          <w:rFonts w:ascii="Calibri" w:hAnsi="Calibri" w:cs="Calibri"/>
          <w:i/>
          <w:sz w:val="22"/>
          <w:szCs w:val="22"/>
          <w:lang w:val="en-GB"/>
        </w:rPr>
        <w:t>/</w:t>
      </w:r>
      <w:proofErr w:type="gramEnd"/>
      <w:r w:rsidRPr="000E0A2A">
        <w:rPr>
          <w:rFonts w:ascii="Calibri" w:hAnsi="Calibri" w:cs="Calibri"/>
          <w:i/>
          <w:sz w:val="22"/>
          <w:szCs w:val="22"/>
          <w:lang w:val="en-GB"/>
        </w:rPr>
        <w:t>lab.: _________</w:t>
      </w:r>
    </w:p>
    <w:tbl>
      <w:tblPr>
        <w:tblW w:w="4664" w:type="pct"/>
        <w:jc w:val="center"/>
        <w:tblCellMar>
          <w:left w:w="30" w:type="dxa"/>
          <w:right w:w="30" w:type="dxa"/>
        </w:tblCellMar>
        <w:tblLook w:val="0000" w:firstRow="0" w:lastRow="0" w:firstColumn="0" w:lastColumn="0" w:noHBand="0" w:noVBand="0"/>
      </w:tblPr>
      <w:tblGrid>
        <w:gridCol w:w="544"/>
        <w:gridCol w:w="1608"/>
        <w:gridCol w:w="2915"/>
        <w:gridCol w:w="1608"/>
        <w:gridCol w:w="2899"/>
      </w:tblGrid>
      <w:tr w:rsidR="00C02E1A" w:rsidRPr="000E0A2A" w14:paraId="706D7512" w14:textId="77777777" w:rsidTr="000E0A2A">
        <w:trPr>
          <w:trHeight w:val="499"/>
          <w:jc w:val="center"/>
        </w:trPr>
        <w:tc>
          <w:tcPr>
            <w:tcW w:w="544" w:type="dxa"/>
            <w:tcBorders>
              <w:top w:val="single" w:sz="12" w:space="0" w:color="auto"/>
              <w:left w:val="single" w:sz="12" w:space="0" w:color="auto"/>
              <w:bottom w:val="single" w:sz="12" w:space="0" w:color="auto"/>
              <w:right w:val="single" w:sz="6" w:space="0" w:color="auto"/>
            </w:tcBorders>
            <w:vAlign w:val="center"/>
          </w:tcPr>
          <w:p w14:paraId="238B64A9" w14:textId="77777777" w:rsidR="00C02E1A" w:rsidRPr="000E0A2A" w:rsidRDefault="008C4FB5" w:rsidP="000E0A2A">
            <w:pPr>
              <w:contextualSpacing/>
              <w:jc w:val="center"/>
              <w:rPr>
                <w:rFonts w:ascii="Calibri" w:hAnsi="Calibri" w:cs="Calibri"/>
                <w:b/>
                <w:bCs/>
                <w:i/>
                <w:iCs/>
                <w:lang w:val="en-GB"/>
              </w:rPr>
            </w:pPr>
            <w:r w:rsidRPr="000E0A2A">
              <w:rPr>
                <w:rFonts w:ascii="Calibri" w:hAnsi="Calibri" w:cs="Calibri"/>
                <w:b/>
                <w:bCs/>
                <w:i/>
                <w:iCs/>
                <w:lang w:val="en-GB"/>
              </w:rPr>
              <w:t>Nr</w:t>
            </w:r>
            <w:r w:rsidR="00C02E1A" w:rsidRPr="000E0A2A">
              <w:rPr>
                <w:rFonts w:ascii="Calibri" w:hAnsi="Calibri" w:cs="Calibri"/>
                <w:b/>
                <w:bCs/>
                <w:i/>
                <w:iCs/>
                <w:lang w:val="en-GB"/>
              </w:rPr>
              <w:t>.</w:t>
            </w:r>
          </w:p>
        </w:tc>
        <w:tc>
          <w:tcPr>
            <w:tcW w:w="1608" w:type="dxa"/>
            <w:tcBorders>
              <w:top w:val="single" w:sz="12" w:space="0" w:color="auto"/>
              <w:left w:val="single" w:sz="12" w:space="0" w:color="auto"/>
              <w:bottom w:val="single" w:sz="12" w:space="0" w:color="auto"/>
              <w:right w:val="single" w:sz="4" w:space="0" w:color="auto"/>
            </w:tcBorders>
            <w:vAlign w:val="center"/>
          </w:tcPr>
          <w:p w14:paraId="35A161D7" w14:textId="77777777" w:rsidR="00C02E1A" w:rsidRPr="000E0A2A" w:rsidRDefault="00C02E1A" w:rsidP="000E0A2A">
            <w:pPr>
              <w:contextualSpacing/>
              <w:jc w:val="center"/>
              <w:rPr>
                <w:rFonts w:ascii="Calibri" w:hAnsi="Calibri" w:cs="Calibri"/>
                <w:b/>
                <w:snapToGrid w:val="0"/>
                <w:color w:val="000000"/>
                <w:lang w:val="en-GB"/>
              </w:rPr>
            </w:pPr>
            <w:r w:rsidRPr="000E0A2A">
              <w:rPr>
                <w:rFonts w:ascii="Calibri" w:hAnsi="Calibri" w:cs="Calibri"/>
                <w:b/>
                <w:bCs/>
                <w:i/>
                <w:iCs/>
                <w:lang w:val="en-GB"/>
              </w:rPr>
              <w:t xml:space="preserve">Date of </w:t>
            </w:r>
            <w:r w:rsidR="008C4FB5" w:rsidRPr="000E0A2A">
              <w:rPr>
                <w:rFonts w:ascii="Calibri" w:hAnsi="Calibri" w:cs="Calibri"/>
                <w:b/>
                <w:bCs/>
                <w:i/>
                <w:iCs/>
                <w:lang w:val="en-GB"/>
              </w:rPr>
              <w:t>t</w:t>
            </w:r>
            <w:r w:rsidRPr="000E0A2A">
              <w:rPr>
                <w:rFonts w:ascii="Calibri" w:hAnsi="Calibri" w:cs="Calibri"/>
                <w:b/>
                <w:bCs/>
                <w:i/>
                <w:iCs/>
                <w:lang w:val="en-GB"/>
              </w:rPr>
              <w:t>raining</w:t>
            </w:r>
          </w:p>
        </w:tc>
        <w:tc>
          <w:tcPr>
            <w:tcW w:w="2915" w:type="dxa"/>
            <w:tcBorders>
              <w:top w:val="single" w:sz="12" w:space="0" w:color="auto"/>
              <w:left w:val="single" w:sz="4" w:space="0" w:color="auto"/>
              <w:bottom w:val="single" w:sz="12" w:space="0" w:color="auto"/>
              <w:right w:val="single" w:sz="6" w:space="0" w:color="auto"/>
            </w:tcBorders>
            <w:vAlign w:val="center"/>
          </w:tcPr>
          <w:p w14:paraId="0B3342A9" w14:textId="77777777" w:rsidR="00C02E1A" w:rsidRPr="000E0A2A" w:rsidRDefault="00C02E1A" w:rsidP="000E0A2A">
            <w:pPr>
              <w:contextualSpacing/>
              <w:jc w:val="center"/>
              <w:rPr>
                <w:rFonts w:ascii="Calibri" w:hAnsi="Calibri" w:cs="Calibri"/>
                <w:b/>
                <w:snapToGrid w:val="0"/>
                <w:color w:val="000000"/>
                <w:lang w:val="en-GB"/>
              </w:rPr>
            </w:pPr>
            <w:r w:rsidRPr="000E0A2A">
              <w:rPr>
                <w:rFonts w:ascii="Calibri" w:hAnsi="Calibri" w:cs="Calibri"/>
                <w:b/>
                <w:bCs/>
                <w:i/>
                <w:iCs/>
                <w:lang w:val="en-GB"/>
              </w:rPr>
              <w:t xml:space="preserve">Surname, </w:t>
            </w:r>
            <w:r w:rsidR="008C4FB5" w:rsidRPr="000E0A2A">
              <w:rPr>
                <w:rFonts w:ascii="Calibri" w:hAnsi="Calibri" w:cs="Calibri"/>
                <w:b/>
                <w:bCs/>
                <w:i/>
                <w:iCs/>
                <w:lang w:val="en-GB"/>
              </w:rPr>
              <w:t>n</w:t>
            </w:r>
            <w:r w:rsidRPr="000E0A2A">
              <w:rPr>
                <w:rFonts w:ascii="Calibri" w:hAnsi="Calibri" w:cs="Calibri"/>
                <w:b/>
                <w:bCs/>
                <w:i/>
                <w:iCs/>
                <w:lang w:val="en-GB"/>
              </w:rPr>
              <w:t>ame</w:t>
            </w:r>
          </w:p>
        </w:tc>
        <w:tc>
          <w:tcPr>
            <w:tcW w:w="1608" w:type="dxa"/>
            <w:tcBorders>
              <w:top w:val="single" w:sz="12" w:space="0" w:color="auto"/>
              <w:left w:val="single" w:sz="6" w:space="0" w:color="auto"/>
              <w:bottom w:val="single" w:sz="12" w:space="0" w:color="auto"/>
              <w:right w:val="single" w:sz="6" w:space="0" w:color="auto"/>
            </w:tcBorders>
            <w:vAlign w:val="center"/>
          </w:tcPr>
          <w:p w14:paraId="489100CC" w14:textId="77777777" w:rsidR="00C02E1A" w:rsidRPr="000E0A2A" w:rsidRDefault="00C02E1A" w:rsidP="000E0A2A">
            <w:pPr>
              <w:contextualSpacing/>
              <w:jc w:val="center"/>
              <w:rPr>
                <w:rFonts w:ascii="Calibri" w:hAnsi="Calibri" w:cs="Calibri"/>
                <w:b/>
                <w:bCs/>
                <w:i/>
                <w:iCs/>
                <w:lang w:val="en-GB"/>
              </w:rPr>
            </w:pPr>
            <w:r w:rsidRPr="000E0A2A">
              <w:rPr>
                <w:rFonts w:ascii="Calibri" w:hAnsi="Calibri" w:cs="Calibri"/>
                <w:b/>
                <w:bCs/>
                <w:i/>
                <w:iCs/>
                <w:lang w:val="en-GB"/>
              </w:rPr>
              <w:t>Login</w:t>
            </w:r>
          </w:p>
        </w:tc>
        <w:tc>
          <w:tcPr>
            <w:tcW w:w="2899" w:type="dxa"/>
            <w:tcBorders>
              <w:top w:val="single" w:sz="12" w:space="0" w:color="auto"/>
              <w:left w:val="single" w:sz="6" w:space="0" w:color="auto"/>
              <w:bottom w:val="single" w:sz="12" w:space="0" w:color="auto"/>
              <w:right w:val="single" w:sz="12" w:space="0" w:color="auto"/>
            </w:tcBorders>
            <w:vAlign w:val="center"/>
          </w:tcPr>
          <w:p w14:paraId="7DD85CCF" w14:textId="77777777" w:rsidR="00C02E1A" w:rsidRPr="000E0A2A" w:rsidRDefault="00C02E1A" w:rsidP="000E0A2A">
            <w:pPr>
              <w:contextualSpacing/>
              <w:jc w:val="center"/>
              <w:rPr>
                <w:rFonts w:ascii="Calibri" w:hAnsi="Calibri" w:cs="Calibri"/>
                <w:snapToGrid w:val="0"/>
                <w:color w:val="000000"/>
                <w:lang w:val="en-GB"/>
              </w:rPr>
            </w:pPr>
            <w:r w:rsidRPr="008C4FB5">
              <w:rPr>
                <w:rFonts w:ascii="Calibri" w:hAnsi="Calibri" w:cs="Calibri"/>
                <w:b/>
                <w:bCs/>
                <w:i/>
                <w:iCs/>
                <w:lang w:val="en-GB"/>
              </w:rPr>
              <w:t>Signature</w:t>
            </w:r>
          </w:p>
        </w:tc>
      </w:tr>
      <w:tr w:rsidR="00C02E1A" w:rsidRPr="000E0A2A" w14:paraId="26C64A1D" w14:textId="77777777" w:rsidTr="000E0A2A">
        <w:trPr>
          <w:trHeight w:hRule="exact" w:val="425"/>
          <w:jc w:val="center"/>
        </w:trPr>
        <w:tc>
          <w:tcPr>
            <w:tcW w:w="544" w:type="dxa"/>
            <w:tcBorders>
              <w:left w:val="single" w:sz="12" w:space="0" w:color="auto"/>
              <w:bottom w:val="single" w:sz="6" w:space="0" w:color="auto"/>
              <w:right w:val="single" w:sz="6" w:space="0" w:color="auto"/>
            </w:tcBorders>
            <w:vAlign w:val="center"/>
          </w:tcPr>
          <w:p w14:paraId="323127C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w:t>
            </w:r>
          </w:p>
        </w:tc>
        <w:tc>
          <w:tcPr>
            <w:tcW w:w="1608" w:type="dxa"/>
            <w:tcBorders>
              <w:left w:val="single" w:sz="12" w:space="0" w:color="auto"/>
              <w:bottom w:val="single" w:sz="6" w:space="0" w:color="auto"/>
              <w:right w:val="single" w:sz="4" w:space="0" w:color="auto"/>
            </w:tcBorders>
            <w:vAlign w:val="center"/>
          </w:tcPr>
          <w:p w14:paraId="22CEE67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left w:val="single" w:sz="4" w:space="0" w:color="auto"/>
              <w:bottom w:val="single" w:sz="6" w:space="0" w:color="auto"/>
              <w:right w:val="single" w:sz="6" w:space="0" w:color="auto"/>
            </w:tcBorders>
            <w:vAlign w:val="center"/>
          </w:tcPr>
          <w:p w14:paraId="766C246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left w:val="single" w:sz="6" w:space="0" w:color="auto"/>
              <w:bottom w:val="single" w:sz="6" w:space="0" w:color="auto"/>
              <w:right w:val="single" w:sz="6" w:space="0" w:color="auto"/>
            </w:tcBorders>
            <w:vAlign w:val="center"/>
          </w:tcPr>
          <w:p w14:paraId="2DBDF7C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left w:val="single" w:sz="6" w:space="0" w:color="auto"/>
              <w:bottom w:val="single" w:sz="6" w:space="0" w:color="auto"/>
              <w:right w:val="single" w:sz="12" w:space="0" w:color="auto"/>
            </w:tcBorders>
            <w:vAlign w:val="center"/>
          </w:tcPr>
          <w:p w14:paraId="6BD6B40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A16BAF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01609E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2.</w:t>
            </w:r>
          </w:p>
        </w:tc>
        <w:tc>
          <w:tcPr>
            <w:tcW w:w="1608" w:type="dxa"/>
            <w:tcBorders>
              <w:top w:val="single" w:sz="6" w:space="0" w:color="auto"/>
              <w:left w:val="single" w:sz="12" w:space="0" w:color="auto"/>
              <w:bottom w:val="single" w:sz="6" w:space="0" w:color="auto"/>
              <w:right w:val="single" w:sz="4" w:space="0" w:color="auto"/>
            </w:tcBorders>
            <w:vAlign w:val="center"/>
          </w:tcPr>
          <w:p w14:paraId="08860A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953838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33EAC51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5097C96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67D6CD0"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50FF00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3.</w:t>
            </w:r>
          </w:p>
        </w:tc>
        <w:tc>
          <w:tcPr>
            <w:tcW w:w="1608" w:type="dxa"/>
            <w:tcBorders>
              <w:top w:val="single" w:sz="6" w:space="0" w:color="auto"/>
              <w:left w:val="single" w:sz="12" w:space="0" w:color="auto"/>
              <w:bottom w:val="single" w:sz="6" w:space="0" w:color="auto"/>
              <w:right w:val="single" w:sz="4" w:space="0" w:color="auto"/>
            </w:tcBorders>
            <w:vAlign w:val="center"/>
          </w:tcPr>
          <w:p w14:paraId="4F76E80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FB0E91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0EB74F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43F4195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BFF9B3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14C4163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4.</w:t>
            </w:r>
          </w:p>
        </w:tc>
        <w:tc>
          <w:tcPr>
            <w:tcW w:w="1608" w:type="dxa"/>
            <w:tcBorders>
              <w:top w:val="single" w:sz="6" w:space="0" w:color="auto"/>
              <w:left w:val="single" w:sz="12" w:space="0" w:color="auto"/>
              <w:bottom w:val="single" w:sz="6" w:space="0" w:color="auto"/>
              <w:right w:val="single" w:sz="4" w:space="0" w:color="auto"/>
            </w:tcBorders>
            <w:vAlign w:val="center"/>
          </w:tcPr>
          <w:p w14:paraId="419628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389FB0B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14B85D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2959903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4573CBB"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47F3C25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5.</w:t>
            </w:r>
          </w:p>
        </w:tc>
        <w:tc>
          <w:tcPr>
            <w:tcW w:w="1608" w:type="dxa"/>
            <w:tcBorders>
              <w:top w:val="single" w:sz="6" w:space="0" w:color="auto"/>
              <w:left w:val="single" w:sz="12" w:space="0" w:color="auto"/>
              <w:bottom w:val="single" w:sz="6" w:space="0" w:color="auto"/>
              <w:right w:val="single" w:sz="4" w:space="0" w:color="auto"/>
            </w:tcBorders>
            <w:vAlign w:val="center"/>
          </w:tcPr>
          <w:p w14:paraId="6D73403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973A28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42EC40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122EFD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E6E4B3E"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1C1AC1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6.</w:t>
            </w:r>
          </w:p>
        </w:tc>
        <w:tc>
          <w:tcPr>
            <w:tcW w:w="1608" w:type="dxa"/>
            <w:tcBorders>
              <w:top w:val="single" w:sz="6" w:space="0" w:color="auto"/>
              <w:left w:val="single" w:sz="12" w:space="0" w:color="auto"/>
              <w:bottom w:val="single" w:sz="6" w:space="0" w:color="auto"/>
              <w:right w:val="single" w:sz="4" w:space="0" w:color="auto"/>
            </w:tcBorders>
            <w:vAlign w:val="center"/>
          </w:tcPr>
          <w:p w14:paraId="7DF31C1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28940E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68B9E4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05440B3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3D5BE8FC"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849475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7.</w:t>
            </w:r>
          </w:p>
        </w:tc>
        <w:tc>
          <w:tcPr>
            <w:tcW w:w="1608" w:type="dxa"/>
            <w:tcBorders>
              <w:top w:val="single" w:sz="6" w:space="0" w:color="auto"/>
              <w:left w:val="single" w:sz="12" w:space="0" w:color="auto"/>
              <w:bottom w:val="single" w:sz="6" w:space="0" w:color="auto"/>
              <w:right w:val="single" w:sz="4" w:space="0" w:color="auto"/>
            </w:tcBorders>
            <w:vAlign w:val="center"/>
          </w:tcPr>
          <w:p w14:paraId="7E42A8D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5E5386C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4566A8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0E61147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F94DFE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A05E2C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8.</w:t>
            </w:r>
          </w:p>
        </w:tc>
        <w:tc>
          <w:tcPr>
            <w:tcW w:w="1608" w:type="dxa"/>
            <w:tcBorders>
              <w:top w:val="single" w:sz="6" w:space="0" w:color="auto"/>
              <w:left w:val="single" w:sz="12" w:space="0" w:color="auto"/>
              <w:bottom w:val="single" w:sz="6" w:space="0" w:color="auto"/>
              <w:right w:val="single" w:sz="4" w:space="0" w:color="auto"/>
            </w:tcBorders>
            <w:vAlign w:val="center"/>
          </w:tcPr>
          <w:p w14:paraId="1ED93D2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F0C446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4AA176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C51F79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AF6887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D5F99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9.</w:t>
            </w:r>
          </w:p>
        </w:tc>
        <w:tc>
          <w:tcPr>
            <w:tcW w:w="1608" w:type="dxa"/>
            <w:tcBorders>
              <w:top w:val="single" w:sz="6" w:space="0" w:color="auto"/>
              <w:left w:val="single" w:sz="12" w:space="0" w:color="auto"/>
              <w:bottom w:val="single" w:sz="6" w:space="0" w:color="auto"/>
              <w:right w:val="single" w:sz="4" w:space="0" w:color="auto"/>
            </w:tcBorders>
            <w:vAlign w:val="center"/>
          </w:tcPr>
          <w:p w14:paraId="4793C71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B498E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FF279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342F059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197C9E4"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EDDF47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10.</w:t>
            </w:r>
          </w:p>
        </w:tc>
        <w:tc>
          <w:tcPr>
            <w:tcW w:w="1608" w:type="dxa"/>
            <w:tcBorders>
              <w:top w:val="single" w:sz="6" w:space="0" w:color="auto"/>
              <w:left w:val="single" w:sz="12" w:space="0" w:color="auto"/>
              <w:bottom w:val="single" w:sz="6" w:space="0" w:color="auto"/>
              <w:right w:val="single" w:sz="4" w:space="0" w:color="auto"/>
            </w:tcBorders>
            <w:vAlign w:val="center"/>
          </w:tcPr>
          <w:p w14:paraId="13F7DAF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2697DA8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2AA7014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3E8B5E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521F5B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672921A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11.</w:t>
            </w:r>
          </w:p>
        </w:tc>
        <w:tc>
          <w:tcPr>
            <w:tcW w:w="1608" w:type="dxa"/>
            <w:tcBorders>
              <w:top w:val="single" w:sz="6" w:space="0" w:color="auto"/>
              <w:left w:val="single" w:sz="12" w:space="0" w:color="auto"/>
              <w:bottom w:val="single" w:sz="6" w:space="0" w:color="auto"/>
              <w:right w:val="single" w:sz="4" w:space="0" w:color="auto"/>
            </w:tcBorders>
            <w:vAlign w:val="center"/>
          </w:tcPr>
          <w:p w14:paraId="2FFC8D7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6CCA00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7323AEB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3AF2869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3069783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2DD5E4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12.</w:t>
            </w:r>
          </w:p>
        </w:tc>
        <w:tc>
          <w:tcPr>
            <w:tcW w:w="1608" w:type="dxa"/>
            <w:tcBorders>
              <w:top w:val="single" w:sz="6" w:space="0" w:color="auto"/>
              <w:left w:val="single" w:sz="12" w:space="0" w:color="auto"/>
              <w:bottom w:val="single" w:sz="6" w:space="0" w:color="auto"/>
              <w:right w:val="single" w:sz="4" w:space="0" w:color="auto"/>
            </w:tcBorders>
            <w:vAlign w:val="center"/>
          </w:tcPr>
          <w:p w14:paraId="0176A4F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3FA40D3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39B2A1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42AAE03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EDBEC4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59360A6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13.</w:t>
            </w:r>
          </w:p>
        </w:tc>
        <w:tc>
          <w:tcPr>
            <w:tcW w:w="1608" w:type="dxa"/>
            <w:tcBorders>
              <w:top w:val="single" w:sz="6" w:space="0" w:color="auto"/>
              <w:left w:val="single" w:sz="12" w:space="0" w:color="auto"/>
              <w:bottom w:val="single" w:sz="6" w:space="0" w:color="auto"/>
              <w:right w:val="single" w:sz="4" w:space="0" w:color="auto"/>
            </w:tcBorders>
            <w:vAlign w:val="center"/>
          </w:tcPr>
          <w:p w14:paraId="093A209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601B89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5B127FD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FBF744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52B2DE9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76054E9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14.</w:t>
            </w:r>
          </w:p>
        </w:tc>
        <w:tc>
          <w:tcPr>
            <w:tcW w:w="1608" w:type="dxa"/>
            <w:tcBorders>
              <w:top w:val="single" w:sz="6" w:space="0" w:color="auto"/>
              <w:left w:val="single" w:sz="12" w:space="0" w:color="auto"/>
              <w:bottom w:val="single" w:sz="6" w:space="0" w:color="auto"/>
              <w:right w:val="single" w:sz="4" w:space="0" w:color="auto"/>
            </w:tcBorders>
            <w:vAlign w:val="center"/>
          </w:tcPr>
          <w:p w14:paraId="44A3EF8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6029331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279A98E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0E9C18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001AB5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331232A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15.</w:t>
            </w:r>
          </w:p>
        </w:tc>
        <w:tc>
          <w:tcPr>
            <w:tcW w:w="1608" w:type="dxa"/>
            <w:tcBorders>
              <w:top w:val="single" w:sz="6" w:space="0" w:color="auto"/>
              <w:left w:val="single" w:sz="12" w:space="0" w:color="auto"/>
              <w:bottom w:val="single" w:sz="6" w:space="0" w:color="auto"/>
              <w:right w:val="single" w:sz="4" w:space="0" w:color="auto"/>
            </w:tcBorders>
            <w:vAlign w:val="center"/>
          </w:tcPr>
          <w:p w14:paraId="5C2EFF4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204E86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1541FB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352869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5FC46508"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1B16FED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16.</w:t>
            </w:r>
          </w:p>
        </w:tc>
        <w:tc>
          <w:tcPr>
            <w:tcW w:w="1608" w:type="dxa"/>
            <w:tcBorders>
              <w:top w:val="single" w:sz="6" w:space="0" w:color="auto"/>
              <w:left w:val="single" w:sz="12" w:space="0" w:color="auto"/>
              <w:bottom w:val="single" w:sz="6" w:space="0" w:color="auto"/>
              <w:right w:val="single" w:sz="4" w:space="0" w:color="auto"/>
            </w:tcBorders>
            <w:vAlign w:val="center"/>
          </w:tcPr>
          <w:p w14:paraId="5C3BA74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78DC7A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5304E1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930CA0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55ACA69"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C64DE1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17.</w:t>
            </w:r>
          </w:p>
        </w:tc>
        <w:tc>
          <w:tcPr>
            <w:tcW w:w="1608" w:type="dxa"/>
            <w:tcBorders>
              <w:top w:val="single" w:sz="6" w:space="0" w:color="auto"/>
              <w:left w:val="single" w:sz="12" w:space="0" w:color="auto"/>
              <w:bottom w:val="single" w:sz="6" w:space="0" w:color="auto"/>
              <w:right w:val="single" w:sz="4" w:space="0" w:color="auto"/>
            </w:tcBorders>
            <w:vAlign w:val="center"/>
          </w:tcPr>
          <w:p w14:paraId="14A9E23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54573B9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31967FE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5B6800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E641333"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371402C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18.</w:t>
            </w:r>
          </w:p>
        </w:tc>
        <w:tc>
          <w:tcPr>
            <w:tcW w:w="1608" w:type="dxa"/>
            <w:tcBorders>
              <w:top w:val="single" w:sz="6" w:space="0" w:color="auto"/>
              <w:left w:val="single" w:sz="12" w:space="0" w:color="auto"/>
              <w:bottom w:val="single" w:sz="6" w:space="0" w:color="auto"/>
              <w:right w:val="single" w:sz="4" w:space="0" w:color="auto"/>
            </w:tcBorders>
            <w:vAlign w:val="center"/>
          </w:tcPr>
          <w:p w14:paraId="15BB3DA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4B39BDD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01357A9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BAD9CC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03D380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7041649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19.</w:t>
            </w:r>
          </w:p>
        </w:tc>
        <w:tc>
          <w:tcPr>
            <w:tcW w:w="1608" w:type="dxa"/>
            <w:tcBorders>
              <w:top w:val="single" w:sz="6" w:space="0" w:color="auto"/>
              <w:left w:val="single" w:sz="12" w:space="0" w:color="auto"/>
              <w:bottom w:val="single" w:sz="6" w:space="0" w:color="auto"/>
              <w:right w:val="single" w:sz="4" w:space="0" w:color="auto"/>
            </w:tcBorders>
            <w:vAlign w:val="center"/>
          </w:tcPr>
          <w:p w14:paraId="17BDDA1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696566C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7224846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DF878B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D9453B6" w14:textId="77777777" w:rsidTr="000E0A2A">
        <w:trPr>
          <w:trHeight w:hRule="exact" w:val="425"/>
          <w:jc w:val="center"/>
        </w:trPr>
        <w:tc>
          <w:tcPr>
            <w:tcW w:w="544" w:type="dxa"/>
            <w:tcBorders>
              <w:top w:val="single" w:sz="6" w:space="0" w:color="auto"/>
              <w:left w:val="single" w:sz="12" w:space="0" w:color="auto"/>
              <w:bottom w:val="single" w:sz="12" w:space="0" w:color="auto"/>
              <w:right w:val="single" w:sz="6" w:space="0" w:color="auto"/>
            </w:tcBorders>
            <w:vAlign w:val="center"/>
          </w:tcPr>
          <w:p w14:paraId="079BACD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20.</w:t>
            </w:r>
          </w:p>
        </w:tc>
        <w:tc>
          <w:tcPr>
            <w:tcW w:w="1608" w:type="dxa"/>
            <w:tcBorders>
              <w:top w:val="single" w:sz="6" w:space="0" w:color="auto"/>
              <w:left w:val="single" w:sz="12" w:space="0" w:color="auto"/>
              <w:bottom w:val="single" w:sz="12" w:space="0" w:color="auto"/>
              <w:right w:val="single" w:sz="4" w:space="0" w:color="auto"/>
            </w:tcBorders>
            <w:vAlign w:val="center"/>
          </w:tcPr>
          <w:p w14:paraId="7A4208A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12" w:space="0" w:color="auto"/>
              <w:right w:val="single" w:sz="6" w:space="0" w:color="auto"/>
            </w:tcBorders>
            <w:vAlign w:val="center"/>
          </w:tcPr>
          <w:p w14:paraId="525294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12" w:space="0" w:color="auto"/>
              <w:right w:val="single" w:sz="6" w:space="0" w:color="auto"/>
            </w:tcBorders>
            <w:vAlign w:val="center"/>
          </w:tcPr>
          <w:p w14:paraId="451DCE7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12" w:space="0" w:color="auto"/>
              <w:right w:val="single" w:sz="12" w:space="0" w:color="auto"/>
            </w:tcBorders>
            <w:vAlign w:val="center"/>
          </w:tcPr>
          <w:p w14:paraId="2386987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bl>
    <w:p w14:paraId="3E5C73B0" w14:textId="77777777" w:rsidR="00F9133E" w:rsidRPr="000E0A2A" w:rsidRDefault="00C02E1A" w:rsidP="00C02E1A">
      <w:pPr>
        <w:spacing w:before="120"/>
        <w:jc w:val="both"/>
        <w:rPr>
          <w:rFonts w:ascii="Calibri" w:hAnsi="Calibri" w:cs="Calibri"/>
          <w:lang w:val="en-GB"/>
        </w:rPr>
      </w:pPr>
      <w:r w:rsidRPr="000E0A2A">
        <w:rPr>
          <w:rFonts w:ascii="Calibri" w:hAnsi="Calibri" w:cs="Calibri"/>
          <w:lang w:val="en-GB"/>
        </w:rPr>
        <w:t xml:space="preserve">The training and examination of the knowledge of the safety rules for working on electrical equipment in the PC classrooms and PC laboratories of FEECS VSB-TUO was carried out by: </w:t>
      </w:r>
    </w:p>
    <w:p w14:paraId="7BCF0977" w14:textId="77777777" w:rsidR="00C02E1A" w:rsidRPr="000E0A2A" w:rsidRDefault="00C02E1A" w:rsidP="00C02E1A">
      <w:pPr>
        <w:spacing w:before="120"/>
        <w:jc w:val="both"/>
        <w:rPr>
          <w:rFonts w:ascii="Calibri" w:hAnsi="Calibri" w:cs="Calibri"/>
          <w:lang w:val="en-GB"/>
        </w:rPr>
      </w:pPr>
      <w:r w:rsidRPr="000E0A2A">
        <w:rPr>
          <w:rFonts w:ascii="Calibri" w:hAnsi="Calibri" w:cs="Calibri"/>
          <w:lang w:val="en-GB"/>
        </w:rPr>
        <w:t xml:space="preserve">                                            </w:t>
      </w:r>
    </w:p>
    <w:p w14:paraId="50AB14F6" w14:textId="77777777" w:rsidR="008C4FB5" w:rsidRPr="008C4FB5" w:rsidRDefault="008C4FB5" w:rsidP="008C4FB5">
      <w:pPr>
        <w:tabs>
          <w:tab w:val="center" w:pos="709"/>
          <w:tab w:val="center" w:pos="4253"/>
          <w:tab w:val="center" w:pos="8789"/>
        </w:tabs>
        <w:spacing w:before="120" w:after="120" w:line="288" w:lineRule="auto"/>
        <w:contextualSpacing/>
        <w:rPr>
          <w:rFonts w:ascii="Calibri" w:hAnsi="Calibri" w:cs="Calibri"/>
          <w:b/>
          <w:sz w:val="22"/>
          <w:szCs w:val="22"/>
          <w:u w:val="single"/>
          <w:lang w:val="en-GB"/>
        </w:rPr>
      </w:pPr>
      <w:r w:rsidRPr="008C4FB5">
        <w:rPr>
          <w:rFonts w:ascii="Calibri" w:hAnsi="Calibri" w:cs="Calibri"/>
          <w:sz w:val="22"/>
          <w:szCs w:val="22"/>
          <w:lang w:val="en-GB"/>
        </w:rPr>
        <w:t>…………………………</w:t>
      </w:r>
      <w:r w:rsidRPr="008C4FB5">
        <w:rPr>
          <w:rFonts w:ascii="Calibri" w:hAnsi="Calibri" w:cs="Calibri"/>
          <w:sz w:val="22"/>
          <w:szCs w:val="22"/>
          <w:lang w:val="en-GB"/>
        </w:rPr>
        <w:tab/>
        <w:t>………………………………………………………………………………</w:t>
      </w:r>
      <w:r w:rsidRPr="008C4FB5">
        <w:rPr>
          <w:rFonts w:ascii="Calibri" w:hAnsi="Calibri" w:cs="Calibri"/>
          <w:sz w:val="22"/>
          <w:szCs w:val="22"/>
          <w:lang w:val="en-GB"/>
        </w:rPr>
        <w:tab/>
        <w:t>…………………………</w:t>
      </w:r>
      <w:r w:rsidRPr="008C4FB5">
        <w:rPr>
          <w:rFonts w:ascii="Calibri" w:hAnsi="Calibri" w:cs="Calibri"/>
          <w:i/>
          <w:sz w:val="22"/>
          <w:szCs w:val="22"/>
          <w:lang w:val="en-GB"/>
        </w:rPr>
        <w:t>…………………………</w:t>
      </w:r>
      <w:r w:rsidRPr="008C4FB5">
        <w:rPr>
          <w:rFonts w:ascii="Calibri" w:hAnsi="Calibri" w:cs="Calibri"/>
          <w:i/>
          <w:sz w:val="22"/>
          <w:szCs w:val="22"/>
          <w:lang w:val="en-GB"/>
        </w:rPr>
        <w:tab/>
        <w:t>department</w:t>
      </w:r>
      <w:r w:rsidRPr="008C4FB5">
        <w:rPr>
          <w:rFonts w:ascii="Calibri" w:hAnsi="Calibri" w:cs="Calibri"/>
          <w:i/>
          <w:sz w:val="22"/>
          <w:szCs w:val="22"/>
          <w:lang w:val="en-GB"/>
        </w:rPr>
        <w:tab/>
        <w:t>titles, name, surname</w:t>
      </w:r>
      <w:r w:rsidRPr="008C4FB5">
        <w:rPr>
          <w:rFonts w:ascii="Calibri" w:hAnsi="Calibri" w:cs="Calibri"/>
          <w:i/>
          <w:sz w:val="22"/>
          <w:szCs w:val="22"/>
          <w:lang w:val="en-GB"/>
        </w:rPr>
        <w:tab/>
        <w:t>signature</w:t>
      </w:r>
    </w:p>
    <w:p w14:paraId="7072CEBF" w14:textId="77777777" w:rsidR="00C02E1A" w:rsidRPr="000E0A2A" w:rsidRDefault="00C02E1A" w:rsidP="001077E0">
      <w:pPr>
        <w:jc w:val="center"/>
        <w:rPr>
          <w:rFonts w:ascii="Calibri" w:hAnsi="Calibri" w:cs="Calibri"/>
          <w:b/>
          <w:sz w:val="32"/>
          <w:lang w:val="en-GB"/>
        </w:rPr>
      </w:pPr>
      <w:r w:rsidRPr="000E0A2A">
        <w:rPr>
          <w:rFonts w:ascii="Calibri" w:hAnsi="Calibri" w:cs="Calibri"/>
          <w:b/>
          <w:sz w:val="32"/>
          <w:lang w:val="en-GB"/>
        </w:rPr>
        <w:lastRenderedPageBreak/>
        <w:t>Annex 1</w:t>
      </w:r>
    </w:p>
    <w:p w14:paraId="63C2C2DC" w14:textId="1FCF2941" w:rsidR="00C02E1A" w:rsidRPr="000E0A2A" w:rsidRDefault="00C02E1A" w:rsidP="008F431B">
      <w:pPr>
        <w:spacing w:before="120" w:after="120" w:line="240" w:lineRule="atLeast"/>
        <w:jc w:val="center"/>
        <w:rPr>
          <w:rFonts w:ascii="Calibri" w:hAnsi="Calibri" w:cs="Calibri"/>
          <w:sz w:val="22"/>
          <w:lang w:val="en-GB"/>
        </w:rPr>
      </w:pPr>
      <w:r w:rsidRPr="00F77F44">
        <w:rPr>
          <w:rFonts w:ascii="Calibri" w:hAnsi="Calibri" w:cs="Calibri"/>
          <w:b/>
          <w:sz w:val="22"/>
          <w:lang w:val="en-GB"/>
        </w:rPr>
        <w:t>Syllabus of Training for informed workers</w:t>
      </w:r>
      <w:r w:rsidR="00F77F44" w:rsidRPr="00F77F44">
        <w:rPr>
          <w:rFonts w:ascii="Calibri" w:hAnsi="Calibri" w:cs="Calibri"/>
          <w:b/>
          <w:sz w:val="22"/>
          <w:lang w:val="en-GB"/>
        </w:rPr>
        <w:t xml:space="preserve"> </w:t>
      </w:r>
      <w:r w:rsidRPr="00F77F44">
        <w:rPr>
          <w:rFonts w:ascii="Calibri" w:hAnsi="Calibri" w:cs="Calibri"/>
          <w:b/>
          <w:sz w:val="22"/>
          <w:lang w:val="en-GB"/>
        </w:rPr>
        <w:t>(</w:t>
      </w:r>
      <w:r w:rsidR="008D7352">
        <w:rPr>
          <w:rFonts w:ascii="Calibri" w:hAnsi="Calibri" w:cs="Calibri"/>
          <w:b/>
          <w:sz w:val="22"/>
          <w:lang w:val="en-GB"/>
        </w:rPr>
        <w:t>f</w:t>
      </w:r>
      <w:r w:rsidRPr="00F77F44">
        <w:rPr>
          <w:rFonts w:ascii="Calibri" w:hAnsi="Calibri" w:cs="Calibri"/>
          <w:b/>
          <w:sz w:val="22"/>
          <w:lang w:val="en-GB"/>
        </w:rPr>
        <w:t xml:space="preserve">or students of all study years of study </w:t>
      </w:r>
      <w:r w:rsidR="008C4FB5" w:rsidRPr="00F77F44">
        <w:rPr>
          <w:rFonts w:ascii="Calibri" w:hAnsi="Calibri" w:cs="Calibri"/>
          <w:b/>
          <w:sz w:val="22"/>
          <w:lang w:val="en-GB"/>
        </w:rPr>
        <w:t xml:space="preserve">programmes </w:t>
      </w:r>
      <w:r w:rsidRPr="00F77F44">
        <w:rPr>
          <w:rFonts w:ascii="Calibri" w:hAnsi="Calibri" w:cs="Calibri"/>
          <w:b/>
          <w:sz w:val="22"/>
          <w:lang w:val="en-GB"/>
        </w:rPr>
        <w:t xml:space="preserve">at </w:t>
      </w:r>
      <w:r w:rsidRPr="008D7352">
        <w:rPr>
          <w:rFonts w:ascii="Calibri" w:hAnsi="Calibri" w:cs="Calibri"/>
          <w:b/>
          <w:sz w:val="22"/>
          <w:lang w:val="en-GB"/>
        </w:rPr>
        <w:t>VSB-TUO)</w:t>
      </w:r>
    </w:p>
    <w:p w14:paraId="41BA6C48" w14:textId="77777777" w:rsidR="00C02E1A" w:rsidRPr="000E0A2A" w:rsidRDefault="00C02E1A" w:rsidP="008F431B">
      <w:pPr>
        <w:pBdr>
          <w:bottom w:val="single" w:sz="8" w:space="1" w:color="auto"/>
        </w:pBdr>
        <w:spacing w:before="120" w:after="120" w:line="240" w:lineRule="atLeast"/>
        <w:jc w:val="center"/>
        <w:rPr>
          <w:rFonts w:ascii="Calibri" w:hAnsi="Calibri" w:cs="Calibri"/>
          <w:sz w:val="22"/>
          <w:lang w:val="en-GB"/>
        </w:rPr>
      </w:pPr>
      <w:r w:rsidRPr="000E0A2A">
        <w:rPr>
          <w:rFonts w:ascii="Calibri" w:hAnsi="Calibri" w:cs="Calibri"/>
          <w:sz w:val="22"/>
          <w:lang w:val="en-GB"/>
        </w:rPr>
        <w:t>The duration of the training is approx. 30 minutes</w:t>
      </w:r>
    </w:p>
    <w:p w14:paraId="27D8D163"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1. Safety of work in electrical engineering</w:t>
      </w:r>
    </w:p>
    <w:p w14:paraId="43E58487" w14:textId="6C9E5704" w:rsidR="00C02E1A" w:rsidRPr="000E0A2A" w:rsidRDefault="00C02E1A" w:rsidP="00C02E1A">
      <w:pPr>
        <w:numPr>
          <w:ilvl w:val="1"/>
          <w:numId w:val="3"/>
        </w:numPr>
        <w:tabs>
          <w:tab w:val="left" w:pos="567"/>
        </w:tabs>
        <w:spacing w:afterLines="80" w:after="192" w:line="240" w:lineRule="atLeast"/>
        <w:contextualSpacing/>
        <w:jc w:val="both"/>
        <w:rPr>
          <w:rFonts w:ascii="Calibri" w:hAnsi="Calibri" w:cs="Calibri"/>
          <w:sz w:val="22"/>
          <w:lang w:val="en-GB"/>
        </w:rPr>
      </w:pPr>
      <w:r w:rsidRPr="000E0A2A">
        <w:rPr>
          <w:rFonts w:ascii="Calibri" w:hAnsi="Calibri" w:cs="Calibri"/>
          <w:sz w:val="22"/>
          <w:lang w:val="en-GB"/>
        </w:rPr>
        <w:t xml:space="preserve">Act </w:t>
      </w:r>
      <w:r w:rsidR="00F77F44">
        <w:rPr>
          <w:rFonts w:ascii="Calibri" w:hAnsi="Calibri" w:cs="Calibri"/>
          <w:sz w:val="22"/>
          <w:lang w:val="en-GB"/>
        </w:rPr>
        <w:t xml:space="preserve">No. </w:t>
      </w:r>
      <w:r w:rsidRPr="000E0A2A">
        <w:rPr>
          <w:rFonts w:ascii="Calibri" w:hAnsi="Calibri" w:cs="Calibri"/>
          <w:sz w:val="22"/>
          <w:lang w:val="en-GB"/>
        </w:rPr>
        <w:t>262/2006 Coll. Labour Code:</w:t>
      </w:r>
    </w:p>
    <w:p w14:paraId="571A0669" w14:textId="77777777" w:rsidR="00C02E1A" w:rsidRPr="000E0A2A" w:rsidRDefault="00C02E1A" w:rsidP="00D809F1">
      <w:pPr>
        <w:numPr>
          <w:ilvl w:val="0"/>
          <w:numId w:val="6"/>
        </w:numPr>
        <w:tabs>
          <w:tab w:val="left" w:pos="567"/>
        </w:tabs>
        <w:spacing w:afterLines="80" w:after="192" w:line="240" w:lineRule="atLeast"/>
        <w:ind w:left="851" w:hanging="284"/>
        <w:contextualSpacing/>
        <w:jc w:val="both"/>
        <w:rPr>
          <w:rFonts w:ascii="Calibri" w:hAnsi="Calibri" w:cs="Calibri"/>
          <w:sz w:val="22"/>
          <w:lang w:val="en-GB"/>
        </w:rPr>
      </w:pPr>
      <w:r w:rsidRPr="000E0A2A">
        <w:rPr>
          <w:rFonts w:ascii="Calibri" w:hAnsi="Calibri" w:cs="Calibri"/>
          <w:sz w:val="22"/>
          <w:lang w:val="en-GB"/>
        </w:rPr>
        <w:t>employee’s (student’s) duties;</w:t>
      </w:r>
    </w:p>
    <w:p w14:paraId="1C74BC0B" w14:textId="77777777" w:rsidR="00C02E1A" w:rsidRPr="000E0A2A" w:rsidRDefault="00C02E1A" w:rsidP="00D809F1">
      <w:pPr>
        <w:numPr>
          <w:ilvl w:val="0"/>
          <w:numId w:val="6"/>
        </w:numPr>
        <w:tabs>
          <w:tab w:val="left" w:pos="567"/>
        </w:tabs>
        <w:spacing w:afterLines="80" w:after="192" w:line="240" w:lineRule="atLeast"/>
        <w:ind w:left="851" w:hanging="284"/>
        <w:contextualSpacing/>
        <w:jc w:val="both"/>
        <w:rPr>
          <w:rFonts w:ascii="Calibri" w:hAnsi="Calibri" w:cs="Calibri"/>
          <w:sz w:val="22"/>
          <w:lang w:val="en-GB"/>
        </w:rPr>
      </w:pPr>
      <w:r w:rsidRPr="000E0A2A">
        <w:rPr>
          <w:rFonts w:ascii="Calibri" w:hAnsi="Calibri" w:cs="Calibri"/>
          <w:sz w:val="22"/>
          <w:lang w:val="en-GB"/>
        </w:rPr>
        <w:t>personal protective equipment;</w:t>
      </w:r>
    </w:p>
    <w:p w14:paraId="455EB9ED" w14:textId="03CDDA55" w:rsidR="00C02E1A" w:rsidRPr="000E0A2A" w:rsidRDefault="00C02E1A" w:rsidP="00D809F1">
      <w:pPr>
        <w:numPr>
          <w:ilvl w:val="0"/>
          <w:numId w:val="6"/>
        </w:numPr>
        <w:tabs>
          <w:tab w:val="left" w:pos="567"/>
        </w:tabs>
        <w:spacing w:afterLines="80" w:after="192" w:line="240" w:lineRule="atLeast"/>
        <w:ind w:left="851" w:hanging="284"/>
        <w:contextualSpacing/>
        <w:jc w:val="both"/>
        <w:rPr>
          <w:rFonts w:ascii="Calibri" w:hAnsi="Calibri" w:cs="Calibri"/>
          <w:sz w:val="22"/>
          <w:lang w:val="en-GB"/>
        </w:rPr>
      </w:pPr>
      <w:r w:rsidRPr="000E0A2A">
        <w:rPr>
          <w:rFonts w:ascii="Calibri" w:hAnsi="Calibri" w:cs="Calibri"/>
          <w:sz w:val="22"/>
          <w:lang w:val="en-GB"/>
        </w:rPr>
        <w:t>prohibited activities</w:t>
      </w:r>
      <w:r w:rsidR="00631381">
        <w:rPr>
          <w:rFonts w:ascii="Calibri" w:hAnsi="Calibri" w:cs="Calibri"/>
          <w:sz w:val="22"/>
          <w:lang w:val="en-GB"/>
        </w:rPr>
        <w:t>.</w:t>
      </w:r>
    </w:p>
    <w:p w14:paraId="78E3EC1D" w14:textId="44119CE0" w:rsidR="00631381" w:rsidRPr="000E0A2A" w:rsidRDefault="00631381" w:rsidP="00C02E1A">
      <w:pPr>
        <w:numPr>
          <w:ilvl w:val="1"/>
          <w:numId w:val="3"/>
        </w:numPr>
        <w:tabs>
          <w:tab w:val="left" w:pos="567"/>
        </w:tabs>
        <w:spacing w:afterLines="80" w:after="192" w:line="240" w:lineRule="atLeast"/>
        <w:ind w:left="567" w:hanging="567"/>
        <w:contextualSpacing/>
        <w:jc w:val="both"/>
        <w:rPr>
          <w:rFonts w:ascii="Calibri" w:hAnsi="Calibri" w:cs="Calibri"/>
          <w:sz w:val="22"/>
          <w:lang w:val="en-GB"/>
        </w:rPr>
      </w:pPr>
      <w:r w:rsidRPr="00631381">
        <w:rPr>
          <w:rFonts w:ascii="Calibri" w:hAnsi="Calibri" w:cs="Calibri"/>
          <w:sz w:val="22"/>
          <w:lang w:val="en-GB"/>
        </w:rPr>
        <w:t>Act No. 250/2021 Coll. and Government Regulation No. 194/2022 Coll., qualification of personnel (instructed persons).</w:t>
      </w:r>
    </w:p>
    <w:p w14:paraId="18ACBA08" w14:textId="45290CE5" w:rsidR="00C02E1A" w:rsidRPr="000E0A2A" w:rsidRDefault="00C02E1A" w:rsidP="00C02E1A">
      <w:pPr>
        <w:numPr>
          <w:ilvl w:val="1"/>
          <w:numId w:val="3"/>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 xml:space="preserve">Basic safety regulations for attendance and work on electrical devices </w:t>
      </w:r>
      <w:r w:rsidR="00F77F44">
        <w:rPr>
          <w:rFonts w:ascii="Calibri" w:hAnsi="Calibri" w:cs="Calibri"/>
          <w:sz w:val="22"/>
          <w:lang w:val="en-GB"/>
        </w:rPr>
        <w:t>–</w:t>
      </w:r>
      <w:r w:rsidRPr="000E0A2A">
        <w:rPr>
          <w:rFonts w:ascii="Calibri" w:hAnsi="Calibri" w:cs="Calibri"/>
          <w:sz w:val="22"/>
          <w:lang w:val="en-GB"/>
        </w:rPr>
        <w:t xml:space="preserve"> ČSN EN 50110-1 ed. 3 and TNI 34</w:t>
      </w:r>
      <w:r w:rsidR="00F77F44">
        <w:rPr>
          <w:rFonts w:ascii="Calibri" w:hAnsi="Calibri" w:cs="Calibri"/>
          <w:sz w:val="22"/>
          <w:lang w:val="en-GB"/>
        </w:rPr>
        <w:t> </w:t>
      </w:r>
      <w:r w:rsidRPr="000E0A2A">
        <w:rPr>
          <w:rFonts w:ascii="Calibri" w:hAnsi="Calibri" w:cs="Calibri"/>
          <w:sz w:val="22"/>
          <w:lang w:val="en-GB"/>
        </w:rPr>
        <w:t>3100</w:t>
      </w:r>
      <w:r w:rsidR="00631381">
        <w:rPr>
          <w:rFonts w:ascii="Calibri" w:hAnsi="Calibri" w:cs="Calibri"/>
          <w:sz w:val="22"/>
          <w:lang w:val="en-GB"/>
        </w:rPr>
        <w:t>.</w:t>
      </w:r>
    </w:p>
    <w:p w14:paraId="35698652" w14:textId="6775ADE4" w:rsidR="00C02E1A" w:rsidRPr="000E0A2A" w:rsidRDefault="00C02E1A" w:rsidP="00C02E1A">
      <w:pPr>
        <w:numPr>
          <w:ilvl w:val="1"/>
          <w:numId w:val="3"/>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 xml:space="preserve">Colour coding of conductors, tell-tales, and actuators (ČSN EN 60445 ed. </w:t>
      </w:r>
      <w:r w:rsidR="00F77F44">
        <w:rPr>
          <w:rFonts w:ascii="Calibri" w:hAnsi="Calibri" w:cs="Calibri"/>
          <w:sz w:val="22"/>
          <w:lang w:val="en-GB"/>
        </w:rPr>
        <w:t>6</w:t>
      </w:r>
      <w:r w:rsidRPr="000E0A2A">
        <w:rPr>
          <w:rFonts w:ascii="Calibri" w:hAnsi="Calibri" w:cs="Calibri"/>
          <w:sz w:val="22"/>
          <w:lang w:val="en-GB"/>
        </w:rPr>
        <w:t>, ČSN EN 60073 ed. 2).</w:t>
      </w:r>
    </w:p>
    <w:p w14:paraId="2C52C138"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2. Safety of work in laboratories</w:t>
      </w:r>
    </w:p>
    <w:p w14:paraId="7DCB5B7B" w14:textId="00175697"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Fire protection</w:t>
      </w:r>
      <w:r w:rsidR="00631381">
        <w:rPr>
          <w:rFonts w:ascii="Calibri" w:hAnsi="Calibri" w:cs="Calibri"/>
          <w:sz w:val="22"/>
          <w:lang w:val="en-GB"/>
        </w:rPr>
        <w:t>.</w:t>
      </w:r>
    </w:p>
    <w:p w14:paraId="7D816B3A" w14:textId="295D7967"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Fire risks in workplaces</w:t>
      </w:r>
      <w:r w:rsidR="00631381">
        <w:rPr>
          <w:rFonts w:ascii="Calibri" w:hAnsi="Calibri" w:cs="Calibri"/>
          <w:sz w:val="22"/>
          <w:lang w:val="en-GB"/>
        </w:rPr>
        <w:t>.</w:t>
      </w:r>
    </w:p>
    <w:p w14:paraId="68FB7F7D" w14:textId="68CACC2B"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Fighting fires of electrical equipment</w:t>
      </w:r>
      <w:r w:rsidR="00631381">
        <w:rPr>
          <w:rFonts w:ascii="Calibri" w:hAnsi="Calibri" w:cs="Calibri"/>
          <w:sz w:val="22"/>
          <w:lang w:val="en-GB"/>
        </w:rPr>
        <w:t>.</w:t>
      </w:r>
    </w:p>
    <w:p w14:paraId="1356BC26" w14:textId="77777777" w:rsidR="00C02E1A" w:rsidRPr="000E0A2A" w:rsidRDefault="00C02E1A" w:rsidP="00C02E1A">
      <w:pPr>
        <w:numPr>
          <w:ilvl w:val="1"/>
          <w:numId w:val="4"/>
        </w:numPr>
        <w:tabs>
          <w:tab w:val="left" w:pos="567"/>
        </w:tabs>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Working conditions, workflows, list of prohibited activities.</w:t>
      </w:r>
    </w:p>
    <w:p w14:paraId="017CBA33"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3. Instructions about operating rules of the laboratories</w:t>
      </w:r>
    </w:p>
    <w:p w14:paraId="28FFF971" w14:textId="03F90CF3"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Operating rules, specification of students’ duties, warning of specific risks</w:t>
      </w:r>
      <w:r w:rsidR="00631381">
        <w:rPr>
          <w:rFonts w:ascii="Calibri" w:hAnsi="Calibri" w:cs="Calibri"/>
          <w:sz w:val="22"/>
          <w:lang w:val="en-GB"/>
        </w:rPr>
        <w:t>.</w:t>
      </w:r>
    </w:p>
    <w:p w14:paraId="7F111F64" w14:textId="35A1BF34"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Rules of use of HW and SW in PC laboratories and PC classrooms</w:t>
      </w:r>
      <w:r w:rsidR="00631381">
        <w:rPr>
          <w:rFonts w:ascii="Calibri" w:hAnsi="Calibri" w:cs="Calibri"/>
          <w:sz w:val="22"/>
          <w:lang w:val="en-GB"/>
        </w:rPr>
        <w:t>.</w:t>
      </w:r>
    </w:p>
    <w:p w14:paraId="4EEE45A3" w14:textId="04FD50E8"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Familiarization with the operation of laboratories, location of the main safety switch, location of fire extinguishers and their use</w:t>
      </w:r>
      <w:r w:rsidR="00631381">
        <w:rPr>
          <w:rFonts w:ascii="Calibri" w:hAnsi="Calibri" w:cs="Calibri"/>
          <w:sz w:val="22"/>
          <w:lang w:val="en-GB"/>
        </w:rPr>
        <w:t>.</w:t>
      </w:r>
    </w:p>
    <w:p w14:paraId="25F25BA7" w14:textId="77777777"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Important phone numbers in the event of fire or electric shock.</w:t>
      </w:r>
    </w:p>
    <w:p w14:paraId="5DB2DC8C"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 xml:space="preserve">4. Effects of electric current on the human organism, principles of the provision of first aid </w:t>
      </w:r>
    </w:p>
    <w:p w14:paraId="31C3E09E" w14:textId="289551AA"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Physiological effects of electric current on the human organism</w:t>
      </w:r>
      <w:r w:rsidR="00631381">
        <w:rPr>
          <w:rFonts w:ascii="Calibri" w:hAnsi="Calibri" w:cs="Calibri"/>
          <w:sz w:val="22"/>
          <w:lang w:val="en-GB"/>
        </w:rPr>
        <w:t>.</w:t>
      </w:r>
    </w:p>
    <w:p w14:paraId="428CED9B" w14:textId="61070236"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Conditions for the occurrence of electric shock</w:t>
      </w:r>
      <w:r w:rsidR="00631381">
        <w:rPr>
          <w:rFonts w:ascii="Calibri" w:hAnsi="Calibri" w:cs="Calibri"/>
          <w:sz w:val="22"/>
          <w:lang w:val="en-GB"/>
        </w:rPr>
        <w:t>.</w:t>
      </w:r>
    </w:p>
    <w:p w14:paraId="338435D7" w14:textId="67800D68"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Division of voltage from the point of view of dangerous contact</w:t>
      </w:r>
      <w:r w:rsidR="00631381">
        <w:rPr>
          <w:rFonts w:ascii="Calibri" w:hAnsi="Calibri" w:cs="Calibri"/>
          <w:sz w:val="22"/>
          <w:lang w:val="en-GB"/>
        </w:rPr>
        <w:t>.</w:t>
      </w:r>
    </w:p>
    <w:p w14:paraId="22464479" w14:textId="2E4F7F57" w:rsidR="005B3A10" w:rsidRDefault="005B3A10" w:rsidP="005B3A10">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Division of currents from the point of view of dangerous contact</w:t>
      </w:r>
      <w:r w:rsidR="00631381">
        <w:rPr>
          <w:rFonts w:ascii="Calibri" w:hAnsi="Calibri" w:cs="Calibri"/>
          <w:sz w:val="22"/>
          <w:lang w:val="en-GB"/>
        </w:rPr>
        <w:t>.</w:t>
      </w:r>
    </w:p>
    <w:p w14:paraId="43330907" w14:textId="7CBD9EEF" w:rsidR="00C02E1A" w:rsidRPr="005B3A10" w:rsidRDefault="005B3A10" w:rsidP="005B3A10">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5B3A10">
        <w:rPr>
          <w:rFonts w:ascii="Calibri" w:hAnsi="Calibri" w:cs="Calibri"/>
          <w:sz w:val="22"/>
          <w:lang w:val="en-GB"/>
        </w:rPr>
        <w:t>First aid in electric shocks and in burn injuries.</w:t>
      </w:r>
    </w:p>
    <w:p w14:paraId="17EE24F1" w14:textId="77777777" w:rsidR="00C02E1A" w:rsidRPr="000E0A2A" w:rsidRDefault="00C02E1A" w:rsidP="008F431B">
      <w:pPr>
        <w:pBdr>
          <w:bottom w:val="single" w:sz="8" w:space="1" w:color="auto"/>
        </w:pBdr>
        <w:spacing w:afterLines="80" w:after="192" w:line="240" w:lineRule="atLeast"/>
        <w:contextualSpacing/>
        <w:jc w:val="both"/>
        <w:rPr>
          <w:rFonts w:ascii="Calibri" w:hAnsi="Calibri" w:cs="Calibri"/>
          <w:sz w:val="22"/>
          <w:lang w:val="en-GB"/>
        </w:rPr>
      </w:pPr>
    </w:p>
    <w:p w14:paraId="260BEB66" w14:textId="77777777" w:rsidR="00C02E1A" w:rsidRPr="000E0A2A" w:rsidRDefault="00C02E1A" w:rsidP="00C02E1A">
      <w:pPr>
        <w:spacing w:afterLines="80" w:after="192" w:line="240" w:lineRule="atLeast"/>
        <w:contextualSpacing/>
        <w:jc w:val="both"/>
        <w:rPr>
          <w:rFonts w:ascii="Calibri" w:hAnsi="Calibri" w:cs="Calibri"/>
          <w:i/>
          <w:sz w:val="22"/>
          <w:lang w:val="en-GB"/>
        </w:rPr>
      </w:pPr>
      <w:r w:rsidRPr="000E0A2A">
        <w:rPr>
          <w:rFonts w:ascii="Calibri" w:hAnsi="Calibri" w:cs="Calibri"/>
          <w:i/>
          <w:sz w:val="22"/>
          <w:lang w:val="en-GB"/>
        </w:rPr>
        <w:t>Notes:</w:t>
      </w:r>
    </w:p>
    <w:p w14:paraId="32526439" w14:textId="77777777" w:rsidR="00C02E1A" w:rsidRPr="000E0A2A" w:rsidRDefault="00C02E1A" w:rsidP="00C02E1A">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Rooms for practical teaching equipped with personal computers (hereinafter referred to as PCs) are divided according to their planned use into PC classrooms and PC laboratories.</w:t>
      </w:r>
    </w:p>
    <w:p w14:paraId="1DDBB314" w14:textId="77777777" w:rsidR="00C02E1A" w:rsidRPr="000E0A2A" w:rsidRDefault="00C02E1A" w:rsidP="00C02E1A">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The room is used in the regime of a PC classroom if teaching is performed exclusively by using personal computers or office technology. In that regime, the operation of PC and office technology (scanners, copying machines, printers, network elements etc.) is only permitted in compliance with the instructions for the operation of the given devices.</w:t>
      </w:r>
    </w:p>
    <w:p w14:paraId="1071CDFA" w14:textId="4039A8E8" w:rsidR="008F431B" w:rsidRDefault="00C02E1A" w:rsidP="008F431B">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The room is used in the regime of a PC laboratory if in the teaching activities are performed that are not specified in Article</w:t>
      </w:r>
      <w:r w:rsidR="00D809F1">
        <w:rPr>
          <w:rFonts w:cs="Calibri"/>
          <w:i/>
          <w:sz w:val="20"/>
          <w:lang w:val="en-GB"/>
        </w:rPr>
        <w:t xml:space="preserve"> 1.2</w:t>
      </w:r>
      <w:r w:rsidRPr="000E0A2A">
        <w:rPr>
          <w:rFonts w:cs="Calibri"/>
          <w:i/>
          <w:sz w:val="20"/>
          <w:lang w:val="en-GB"/>
        </w:rPr>
        <w:t xml:space="preserve">, especially measuring at safe extra-low voltage, using a PC as a measuring station, experimental and laboratory work on electrical equipment, which is not included in the purposes for which the given equipment is intended/designed according to the operating instructions, change in the configuration of PC HW, and processing of input/output signals by means of microcomputers or electronic circuits. </w:t>
      </w:r>
    </w:p>
    <w:p w14:paraId="78F79CC6" w14:textId="77777777" w:rsidR="00C02E1A" w:rsidRPr="008F431B" w:rsidRDefault="00C02E1A" w:rsidP="008F431B">
      <w:pPr>
        <w:pStyle w:val="Odstavecseseznamem"/>
        <w:numPr>
          <w:ilvl w:val="0"/>
          <w:numId w:val="9"/>
        </w:numPr>
        <w:spacing w:before="120" w:after="120" w:line="240" w:lineRule="auto"/>
        <w:ind w:left="360"/>
        <w:contextualSpacing w:val="0"/>
        <w:jc w:val="both"/>
        <w:rPr>
          <w:rFonts w:cs="Calibri"/>
          <w:i/>
          <w:sz w:val="20"/>
          <w:lang w:val="en-GB"/>
        </w:rPr>
      </w:pPr>
      <w:r w:rsidRPr="008F431B">
        <w:rPr>
          <w:rFonts w:cs="Calibri"/>
          <w:i/>
          <w:sz w:val="20"/>
          <w:lang w:val="en-GB"/>
        </w:rPr>
        <w:t>The laboratories in which measuring on electrical machines, work on equipment of other than safe extra-low voltage or work in which specific risks (e.g. physical or chemical ones) occur is performed</w:t>
      </w:r>
      <w:r w:rsidRPr="008F431B">
        <w:rPr>
          <w:rFonts w:cs="Calibri"/>
          <w:i/>
          <w:sz w:val="20"/>
          <w:u w:val="single"/>
          <w:lang w:val="en-GB"/>
        </w:rPr>
        <w:t xml:space="preserve"> are not considered PC laboratories and have their own laboratory rules elaborated, and this record does not apply to them</w:t>
      </w:r>
      <w:r w:rsidRPr="008F431B">
        <w:rPr>
          <w:rFonts w:cs="Calibri"/>
          <w:i/>
          <w:sz w:val="20"/>
          <w:lang w:val="en-GB"/>
        </w:rPr>
        <w:t>.</w:t>
      </w:r>
    </w:p>
    <w:sectPr w:rsidR="00C02E1A" w:rsidRPr="008F431B" w:rsidSect="00F9133E">
      <w:headerReference w:type="default" r:id="rId7"/>
      <w:headerReference w:type="first" r:id="rId8"/>
      <w:footerReference w:type="first" r:id="rId9"/>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C8B4" w14:textId="77777777" w:rsidR="004B3689" w:rsidRDefault="004B3689" w:rsidP="00F32CA6">
      <w:r>
        <w:separator/>
      </w:r>
    </w:p>
  </w:endnote>
  <w:endnote w:type="continuationSeparator" w:id="0">
    <w:p w14:paraId="08926BB6" w14:textId="77777777" w:rsidR="004B3689" w:rsidRDefault="004B3689" w:rsidP="00F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C2FA" w14:textId="77777777" w:rsidR="000F28AC" w:rsidRPr="00F9133E" w:rsidRDefault="00F9133E" w:rsidP="001077E0">
    <w:pPr>
      <w:spacing w:before="60"/>
      <w:ind w:right="-286" w:hanging="426"/>
      <w:rPr>
        <w:rFonts w:ascii="Calibri" w:hAnsi="Calibri" w:cs="Calibri"/>
        <w:i/>
        <w:lang w:val="en-GB"/>
      </w:rPr>
    </w:pPr>
    <w:r w:rsidRPr="008C4FB5">
      <w:rPr>
        <w:rFonts w:ascii="Calibri" w:hAnsi="Calibri" w:cs="Calibri"/>
        <w:i/>
        <w:lang w:val="en-GB"/>
      </w:rPr>
      <w:t>* By PC clas</w:t>
    </w:r>
    <w:r>
      <w:rPr>
        <w:rFonts w:ascii="Calibri" w:hAnsi="Calibri" w:cs="Calibri"/>
        <w:i/>
        <w:lang w:val="en-GB"/>
      </w:rPr>
      <w:t>s.</w:t>
    </w:r>
    <w:r w:rsidRPr="008C4FB5">
      <w:rPr>
        <w:rFonts w:ascii="Calibri" w:hAnsi="Calibri" w:cs="Calibri"/>
        <w:i/>
        <w:lang w:val="en-GB"/>
      </w:rPr>
      <w:t xml:space="preserve"> or PC lab</w:t>
    </w:r>
    <w:r>
      <w:rPr>
        <w:rFonts w:ascii="Calibri" w:hAnsi="Calibri" w:cs="Calibri"/>
        <w:i/>
        <w:lang w:val="en-GB"/>
      </w:rPr>
      <w:t>.</w:t>
    </w:r>
    <w:r w:rsidRPr="008C4FB5">
      <w:rPr>
        <w:rFonts w:ascii="Calibri" w:hAnsi="Calibri" w:cs="Calibri"/>
        <w:i/>
        <w:lang w:val="en-GB"/>
      </w:rPr>
      <w:t xml:space="preserve"> at the </w:t>
    </w:r>
    <w:r>
      <w:rPr>
        <w:rFonts w:ascii="Calibri" w:hAnsi="Calibri" w:cs="Calibri"/>
        <w:i/>
        <w:lang w:val="en-GB"/>
      </w:rPr>
      <w:t>FEECS</w:t>
    </w:r>
    <w:r w:rsidRPr="008C4FB5">
      <w:rPr>
        <w:rFonts w:ascii="Calibri" w:hAnsi="Calibri" w:cs="Calibri"/>
        <w:i/>
        <w:lang w:val="en-GB"/>
      </w:rPr>
      <w:t xml:space="preserve"> within the meaning of this document are understood the rooms specified in </w:t>
    </w:r>
    <w:r w:rsidR="001077E0">
      <w:rPr>
        <w:rFonts w:ascii="Calibri" w:hAnsi="Calibri" w:cs="Calibri"/>
        <w:i/>
        <w:lang w:val="en-GB"/>
      </w:rPr>
      <w:t xml:space="preserve">the </w:t>
    </w:r>
    <w:r>
      <w:rPr>
        <w:rFonts w:ascii="Calibri" w:hAnsi="Calibri" w:cs="Calibri"/>
        <w:i/>
        <w:lang w:val="en-GB"/>
      </w:rPr>
      <w:t xml:space="preserve">Notes in </w:t>
    </w:r>
    <w:r w:rsidRPr="008C4FB5">
      <w:rPr>
        <w:rFonts w:ascii="Calibri" w:hAnsi="Calibri" w:cs="Calibri"/>
        <w:i/>
        <w:lang w:val="en-GB"/>
      </w:rPr>
      <w:t>Annex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6663" w14:textId="77777777" w:rsidR="004B3689" w:rsidRDefault="004B3689" w:rsidP="00F32CA6">
      <w:r>
        <w:separator/>
      </w:r>
    </w:p>
  </w:footnote>
  <w:footnote w:type="continuationSeparator" w:id="0">
    <w:p w14:paraId="3A4DE282" w14:textId="77777777" w:rsidR="004B3689" w:rsidRDefault="004B3689" w:rsidP="00F3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E629" w14:textId="020BC698" w:rsidR="001542F6" w:rsidRDefault="007B1A22" w:rsidP="001542F6">
    <w:pPr>
      <w:pStyle w:val="Zhlav"/>
      <w:jc w:val="center"/>
    </w:pPr>
    <w:r>
      <w:rPr>
        <w:rFonts w:cs="Calibri"/>
        <w:b/>
        <w:noProof/>
        <w:sz w:val="48"/>
        <w:szCs w:val="48"/>
      </w:rPr>
      <w:drawing>
        <wp:inline distT="0" distB="0" distL="0" distR="0" wp14:anchorId="18CE5B96" wp14:editId="3F9C3CF8">
          <wp:extent cx="4298950" cy="1079500"/>
          <wp:effectExtent l="0" t="0" r="0" b="0"/>
          <wp:docPr id="3" name="obrázek 1" descr="logo_FE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0" cy="107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150D" w14:textId="1282D003" w:rsidR="009E0645" w:rsidRDefault="007B1A22" w:rsidP="00F32CA6">
    <w:pPr>
      <w:pStyle w:val="Zhlav"/>
      <w:jc w:val="center"/>
    </w:pPr>
    <w:r>
      <w:rPr>
        <w:rFonts w:cs="Calibri"/>
        <w:b/>
        <w:noProof/>
        <w:sz w:val="48"/>
        <w:szCs w:val="48"/>
      </w:rPr>
      <w:drawing>
        <wp:inline distT="0" distB="0" distL="0" distR="0" wp14:anchorId="3F72C3E7" wp14:editId="30D25354">
          <wp:extent cx="4298950" cy="1079500"/>
          <wp:effectExtent l="0" t="0" r="0" b="0"/>
          <wp:docPr id="1" name="obrázek 1" descr="logo_FE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535"/>
    <w:multiLevelType w:val="multilevel"/>
    <w:tmpl w:val="FDD0C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B5808"/>
    <w:multiLevelType w:val="hybridMultilevel"/>
    <w:tmpl w:val="1A84AD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86D10"/>
    <w:multiLevelType w:val="multilevel"/>
    <w:tmpl w:val="7688E59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052BF8"/>
    <w:multiLevelType w:val="multilevel"/>
    <w:tmpl w:val="0A246D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447B9B"/>
    <w:multiLevelType w:val="hybridMultilevel"/>
    <w:tmpl w:val="5DCA6B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7DF0479"/>
    <w:multiLevelType w:val="hybridMultilevel"/>
    <w:tmpl w:val="40906764"/>
    <w:lvl w:ilvl="0" w:tplc="FE2A1D02">
      <w:start w:val="1"/>
      <w:numFmt w:val="decimal"/>
      <w:lvlText w:val="%1."/>
      <w:lvlJc w:val="left"/>
      <w:pPr>
        <w:ind w:left="360" w:hanging="360"/>
      </w:pPr>
      <w:rPr>
        <w:rFonts w:ascii="Calibri" w:eastAsia="Calibri" w:hAnsi="Calibri" w:cs="Calibri"/>
      </w:rPr>
    </w:lvl>
    <w:lvl w:ilvl="1" w:tplc="57C230C8">
      <w:start w:val="1"/>
      <w:numFmt w:val="lowerLetter"/>
      <w:lvlText w:val="%2)"/>
      <w:lvlJc w:val="left"/>
      <w:pPr>
        <w:ind w:left="1080" w:hanging="360"/>
      </w:pPr>
      <w:rPr>
        <w:rFonts w:ascii="Calibri" w:eastAsia="Calibri" w:hAnsi="Calibri" w:cs="Calibri"/>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845350D"/>
    <w:multiLevelType w:val="multilevel"/>
    <w:tmpl w:val="FDD0C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48216F"/>
    <w:multiLevelType w:val="hybridMultilevel"/>
    <w:tmpl w:val="018256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A13F1C"/>
    <w:multiLevelType w:val="hybridMultilevel"/>
    <w:tmpl w:val="AD980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3384092">
    <w:abstractNumId w:val="8"/>
  </w:num>
  <w:num w:numId="2" w16cid:durableId="709039058">
    <w:abstractNumId w:val="5"/>
  </w:num>
  <w:num w:numId="3" w16cid:durableId="1743486656">
    <w:abstractNumId w:val="6"/>
  </w:num>
  <w:num w:numId="4" w16cid:durableId="1109398777">
    <w:abstractNumId w:val="2"/>
  </w:num>
  <w:num w:numId="5" w16cid:durableId="1822622164">
    <w:abstractNumId w:val="3"/>
  </w:num>
  <w:num w:numId="6" w16cid:durableId="1196381152">
    <w:abstractNumId w:val="7"/>
  </w:num>
  <w:num w:numId="7" w16cid:durableId="226574931">
    <w:abstractNumId w:val="0"/>
  </w:num>
  <w:num w:numId="8" w16cid:durableId="255096964">
    <w:abstractNumId w:val="4"/>
  </w:num>
  <w:num w:numId="9" w16cid:durableId="65630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C3E"/>
    <w:rsid w:val="0000598A"/>
    <w:rsid w:val="000E0A2A"/>
    <w:rsid w:val="000F28AC"/>
    <w:rsid w:val="000F6D71"/>
    <w:rsid w:val="001077E0"/>
    <w:rsid w:val="001542F6"/>
    <w:rsid w:val="0015541A"/>
    <w:rsid w:val="00183A2D"/>
    <w:rsid w:val="001E1B8B"/>
    <w:rsid w:val="00256AE9"/>
    <w:rsid w:val="002B7696"/>
    <w:rsid w:val="003030EB"/>
    <w:rsid w:val="00307114"/>
    <w:rsid w:val="0033094E"/>
    <w:rsid w:val="00362FDF"/>
    <w:rsid w:val="00370E9E"/>
    <w:rsid w:val="003A1B1F"/>
    <w:rsid w:val="00477D45"/>
    <w:rsid w:val="004934B9"/>
    <w:rsid w:val="004A1811"/>
    <w:rsid w:val="004B3689"/>
    <w:rsid w:val="004E69B6"/>
    <w:rsid w:val="00514A21"/>
    <w:rsid w:val="005A1699"/>
    <w:rsid w:val="005B0AF9"/>
    <w:rsid w:val="005B3A10"/>
    <w:rsid w:val="00613ECF"/>
    <w:rsid w:val="00622B9C"/>
    <w:rsid w:val="00631381"/>
    <w:rsid w:val="00681232"/>
    <w:rsid w:val="0074150C"/>
    <w:rsid w:val="00780C5B"/>
    <w:rsid w:val="007B1A22"/>
    <w:rsid w:val="00807060"/>
    <w:rsid w:val="008C247D"/>
    <w:rsid w:val="008C346E"/>
    <w:rsid w:val="008C4FB5"/>
    <w:rsid w:val="008D2806"/>
    <w:rsid w:val="008D7352"/>
    <w:rsid w:val="008E2C3E"/>
    <w:rsid w:val="008E6CA2"/>
    <w:rsid w:val="008F431B"/>
    <w:rsid w:val="008F5D95"/>
    <w:rsid w:val="00933D28"/>
    <w:rsid w:val="00976B12"/>
    <w:rsid w:val="009E0645"/>
    <w:rsid w:val="009F1CF5"/>
    <w:rsid w:val="00A130B5"/>
    <w:rsid w:val="00A76025"/>
    <w:rsid w:val="00A76E03"/>
    <w:rsid w:val="00AE57CB"/>
    <w:rsid w:val="00B40D02"/>
    <w:rsid w:val="00BB4A43"/>
    <w:rsid w:val="00C02E1A"/>
    <w:rsid w:val="00C43781"/>
    <w:rsid w:val="00C637F8"/>
    <w:rsid w:val="00CA4EB1"/>
    <w:rsid w:val="00CB5C18"/>
    <w:rsid w:val="00CD2C64"/>
    <w:rsid w:val="00D20C97"/>
    <w:rsid w:val="00D2158E"/>
    <w:rsid w:val="00D809F1"/>
    <w:rsid w:val="00E20A14"/>
    <w:rsid w:val="00E43801"/>
    <w:rsid w:val="00EA03CF"/>
    <w:rsid w:val="00ED1FC2"/>
    <w:rsid w:val="00F32CA6"/>
    <w:rsid w:val="00F77F44"/>
    <w:rsid w:val="00F9133E"/>
    <w:rsid w:val="00F934CD"/>
    <w:rsid w:val="00F93FB5"/>
    <w:rsid w:val="00FD114E"/>
    <w:rsid w:val="00FE0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F095"/>
  <w15:docId w15:val="{7E648E96-DCA5-462D-8110-4F7436B9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2C3E"/>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C3E"/>
    <w:pPr>
      <w:autoSpaceDE w:val="0"/>
      <w:autoSpaceDN w:val="0"/>
      <w:adjustRightInd w:val="0"/>
    </w:pPr>
    <w:rPr>
      <w:rFonts w:ascii="Times New Roman" w:hAnsi="Times New Roman"/>
      <w:color w:val="000000"/>
      <w:sz w:val="24"/>
      <w:szCs w:val="24"/>
      <w:lang w:eastAsia="en-US"/>
    </w:rPr>
  </w:style>
  <w:style w:type="paragraph" w:customStyle="1" w:styleId="Left">
    <w:name w:val="Left"/>
    <w:rsid w:val="008E2C3E"/>
    <w:pPr>
      <w:autoSpaceDE w:val="0"/>
      <w:autoSpaceDN w:val="0"/>
      <w:adjustRightInd w:val="0"/>
    </w:pPr>
    <w:rPr>
      <w:rFonts w:ascii="Arial" w:hAnsi="Arial" w:cs="Arial"/>
      <w:sz w:val="24"/>
      <w:szCs w:val="24"/>
      <w:lang w:eastAsia="en-US"/>
    </w:rPr>
  </w:style>
  <w:style w:type="paragraph" w:styleId="Zkladntext2">
    <w:name w:val="Body Text 2"/>
    <w:basedOn w:val="Normln"/>
    <w:link w:val="Zkladntext2Char"/>
    <w:semiHidden/>
    <w:rsid w:val="008E2C3E"/>
    <w:pPr>
      <w:ind w:right="426"/>
      <w:jc w:val="both"/>
    </w:pPr>
    <w:rPr>
      <w:sz w:val="24"/>
    </w:rPr>
  </w:style>
  <w:style w:type="character" w:customStyle="1" w:styleId="Zkladntext2Char">
    <w:name w:val="Základní text 2 Char"/>
    <w:link w:val="Zkladntext2"/>
    <w:semiHidden/>
    <w:rsid w:val="008E2C3E"/>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32CA6"/>
    <w:pPr>
      <w:tabs>
        <w:tab w:val="center" w:pos="4536"/>
        <w:tab w:val="right" w:pos="9072"/>
      </w:tabs>
    </w:pPr>
  </w:style>
  <w:style w:type="character" w:customStyle="1" w:styleId="ZhlavChar">
    <w:name w:val="Záhlaví Char"/>
    <w:link w:val="Zhlav"/>
    <w:uiPriority w:val="99"/>
    <w:rsid w:val="00F32CA6"/>
    <w:rPr>
      <w:rFonts w:ascii="Times New Roman" w:eastAsia="Times New Roman" w:hAnsi="Times New Roman"/>
    </w:rPr>
  </w:style>
  <w:style w:type="paragraph" w:styleId="Zpat">
    <w:name w:val="footer"/>
    <w:basedOn w:val="Normln"/>
    <w:link w:val="ZpatChar"/>
    <w:uiPriority w:val="99"/>
    <w:unhideWhenUsed/>
    <w:rsid w:val="00F32CA6"/>
    <w:pPr>
      <w:tabs>
        <w:tab w:val="center" w:pos="4536"/>
        <w:tab w:val="right" w:pos="9072"/>
      </w:tabs>
    </w:pPr>
  </w:style>
  <w:style w:type="character" w:customStyle="1" w:styleId="ZpatChar">
    <w:name w:val="Zápatí Char"/>
    <w:link w:val="Zpat"/>
    <w:uiPriority w:val="99"/>
    <w:rsid w:val="00F32CA6"/>
    <w:rPr>
      <w:rFonts w:ascii="Times New Roman" w:eastAsia="Times New Roman" w:hAnsi="Times New Roman"/>
    </w:rPr>
  </w:style>
  <w:style w:type="paragraph" w:styleId="Odstavecseseznamem">
    <w:name w:val="List Paragraph"/>
    <w:basedOn w:val="Normln"/>
    <w:uiPriority w:val="34"/>
    <w:qFormat/>
    <w:rsid w:val="00370E9E"/>
    <w:pPr>
      <w:spacing w:after="200" w:line="276" w:lineRule="auto"/>
      <w:ind w:left="720"/>
      <w:contextualSpacing/>
    </w:pPr>
    <w:rPr>
      <w:rFonts w:ascii="Calibri" w:hAnsi="Calibri"/>
      <w:sz w:val="22"/>
      <w:szCs w:val="22"/>
    </w:rPr>
  </w:style>
  <w:style w:type="paragraph" w:styleId="Zkladntextodsazen">
    <w:name w:val="Body Text Indent"/>
    <w:basedOn w:val="Normln"/>
    <w:link w:val="ZkladntextodsazenChar"/>
    <w:uiPriority w:val="99"/>
    <w:semiHidden/>
    <w:unhideWhenUsed/>
    <w:rsid w:val="00C02E1A"/>
    <w:pPr>
      <w:spacing w:after="120"/>
      <w:ind w:left="283"/>
    </w:pPr>
  </w:style>
  <w:style w:type="character" w:customStyle="1" w:styleId="ZkladntextodsazenChar">
    <w:name w:val="Základní text odsazený Char"/>
    <w:link w:val="Zkladntextodsazen"/>
    <w:uiPriority w:val="99"/>
    <w:semiHidden/>
    <w:rsid w:val="00C02E1A"/>
    <w:rPr>
      <w:rFonts w:ascii="Times New Roman" w:eastAsia="Times New Roman" w:hAnsi="Times New Roman"/>
    </w:rPr>
  </w:style>
  <w:style w:type="paragraph" w:styleId="Textbubliny">
    <w:name w:val="Balloon Text"/>
    <w:basedOn w:val="Normln"/>
    <w:link w:val="TextbublinyChar"/>
    <w:uiPriority w:val="99"/>
    <w:semiHidden/>
    <w:unhideWhenUsed/>
    <w:rsid w:val="008F5D95"/>
    <w:rPr>
      <w:rFonts w:ascii="Tahoma" w:hAnsi="Tahoma" w:cs="Tahoma"/>
      <w:sz w:val="16"/>
      <w:szCs w:val="16"/>
    </w:rPr>
  </w:style>
  <w:style w:type="character" w:customStyle="1" w:styleId="TextbublinyChar">
    <w:name w:val="Text bubliny Char"/>
    <w:basedOn w:val="Standardnpsmoodstavce"/>
    <w:link w:val="Textbubliny"/>
    <w:uiPriority w:val="99"/>
    <w:semiHidden/>
    <w:rsid w:val="008F5D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Hrubonova</dc:creator>
  <cp:lastModifiedBy>Krejci Petr</cp:lastModifiedBy>
  <cp:revision>7</cp:revision>
  <cp:lastPrinted>2022-10-31T14:58:00Z</cp:lastPrinted>
  <dcterms:created xsi:type="dcterms:W3CDTF">2022-08-30T16:53:00Z</dcterms:created>
  <dcterms:modified xsi:type="dcterms:W3CDTF">2022-11-28T16:42:00Z</dcterms:modified>
</cp:coreProperties>
</file>